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88E9191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CF1454">
        <w:rPr>
          <w:rFonts w:ascii="Tahoma" w:hAnsi="Tahoma" w:cs="Tahoma"/>
          <w:b/>
          <w:szCs w:val="24"/>
        </w:rPr>
        <w:t>1</w:t>
      </w:r>
      <w:r w:rsidR="008436F5">
        <w:rPr>
          <w:rFonts w:ascii="Tahoma" w:hAnsi="Tahoma" w:cs="Tahoma"/>
          <w:b/>
          <w:szCs w:val="24"/>
        </w:rPr>
        <w:t>9</w:t>
      </w:r>
      <w:r w:rsidR="00480BCF">
        <w:rPr>
          <w:rFonts w:ascii="Tahoma" w:hAnsi="Tahoma" w:cs="Tahoma"/>
          <w:b/>
          <w:szCs w:val="24"/>
        </w:rPr>
        <w:t>. 06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292914">
      <w:pPr>
        <w:jc w:val="both"/>
        <w:rPr>
          <w:rFonts w:ascii="Tahoma" w:hAnsi="Tahoma" w:cs="Tahoma"/>
          <w:sz w:val="28"/>
          <w:szCs w:val="24"/>
        </w:rPr>
      </w:pPr>
    </w:p>
    <w:p w14:paraId="0434CBE8" w14:textId="338FDC67" w:rsidR="00EE1922" w:rsidRDefault="00A46E28" w:rsidP="00EE1922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  <w:r w:rsidRPr="00221D00">
        <w:rPr>
          <w:rFonts w:ascii="Tahoma" w:hAnsi="Tahoma" w:cs="Tahoma"/>
          <w:b/>
          <w:sz w:val="28"/>
          <w:szCs w:val="28"/>
        </w:rPr>
        <w:t>1</w:t>
      </w:r>
      <w:r w:rsidR="005F68A3" w:rsidRPr="00221D00">
        <w:rPr>
          <w:rFonts w:ascii="Tahoma" w:hAnsi="Tahoma" w:cs="Tahoma"/>
          <w:b/>
          <w:sz w:val="28"/>
          <w:szCs w:val="28"/>
        </w:rPr>
        <w:t>)</w:t>
      </w:r>
      <w:r w:rsidR="0010033F" w:rsidRPr="00221D00">
        <w:rPr>
          <w:rFonts w:ascii="Tahoma" w:hAnsi="Tahoma" w:cs="Tahoma"/>
          <w:b/>
          <w:sz w:val="28"/>
          <w:szCs w:val="28"/>
        </w:rPr>
        <w:t xml:space="preserve"> </w:t>
      </w:r>
      <w:r w:rsidR="00EE1922" w:rsidRPr="00EE1922">
        <w:rPr>
          <w:rFonts w:ascii="Tahoma" w:hAnsi="Tahoma" w:cs="Tahoma"/>
          <w:sz w:val="28"/>
          <w:szCs w:val="28"/>
        </w:rPr>
        <w:t xml:space="preserve">Z důvodu prudkého poklesu hladiny vody ve vodojemu je do neděle </w:t>
      </w:r>
      <w:r w:rsidR="00EE1922">
        <w:rPr>
          <w:rFonts w:ascii="Tahoma" w:hAnsi="Tahoma" w:cs="Tahoma"/>
          <w:sz w:val="28"/>
          <w:szCs w:val="28"/>
        </w:rPr>
        <w:br/>
      </w:r>
      <w:r w:rsidR="00EE1922" w:rsidRPr="00EE1922">
        <w:rPr>
          <w:rFonts w:ascii="Tahoma" w:hAnsi="Tahoma" w:cs="Tahoma"/>
          <w:sz w:val="28"/>
          <w:szCs w:val="28"/>
        </w:rPr>
        <w:t>25. června 2023 vydán přísný zákaz napouštění bazénů. Žádáme občany, aby maximálně šetřili pitnou vodou.</w:t>
      </w:r>
    </w:p>
    <w:p w14:paraId="7868DB91" w14:textId="77777777" w:rsidR="00EE1922" w:rsidRDefault="00EE1922" w:rsidP="00EE1922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EE1922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DB96" w14:textId="77777777" w:rsidR="00DB55AB" w:rsidRDefault="00DB55AB" w:rsidP="00E33535">
      <w:r>
        <w:separator/>
      </w:r>
    </w:p>
  </w:endnote>
  <w:endnote w:type="continuationSeparator" w:id="0">
    <w:p w14:paraId="4A886C09" w14:textId="77777777" w:rsidR="00DB55AB" w:rsidRDefault="00DB55A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755C" w14:textId="77777777" w:rsidR="00DB55AB" w:rsidRDefault="00DB55AB" w:rsidP="00E33535">
      <w:r>
        <w:separator/>
      </w:r>
    </w:p>
  </w:footnote>
  <w:footnote w:type="continuationSeparator" w:id="0">
    <w:p w14:paraId="5C2879E5" w14:textId="77777777" w:rsidR="00DB55AB" w:rsidRDefault="00DB55A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3"/>
  </w:num>
  <w:num w:numId="3" w16cid:durableId="1940791246">
    <w:abstractNumId w:val="4"/>
  </w:num>
  <w:num w:numId="4" w16cid:durableId="326515460">
    <w:abstractNumId w:val="2"/>
  </w:num>
  <w:num w:numId="5" w16cid:durableId="11404587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562</cp:revision>
  <cp:lastPrinted>2023-04-26T14:55:00Z</cp:lastPrinted>
  <dcterms:created xsi:type="dcterms:W3CDTF">2020-06-10T14:27:00Z</dcterms:created>
  <dcterms:modified xsi:type="dcterms:W3CDTF">2023-06-20T12:56:00Z</dcterms:modified>
</cp:coreProperties>
</file>